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EC" w:rsidRPr="00121575" w:rsidRDefault="00523DEC">
      <w:pPr>
        <w:rPr>
          <w:noProof/>
          <w:lang w:val="hr-HR"/>
        </w:rPr>
      </w:pPr>
    </w:p>
    <w:p w:rsidR="00C51D0B" w:rsidRPr="00121575" w:rsidRDefault="00C51D0B" w:rsidP="003A6C8B">
      <w:pPr>
        <w:rPr>
          <w:i/>
          <w:noProof/>
          <w:lang w:val="hr-HR"/>
        </w:rPr>
      </w:pPr>
    </w:p>
    <w:p w:rsidR="00212317" w:rsidRPr="00121575" w:rsidRDefault="00212317" w:rsidP="003A6C8B">
      <w:pPr>
        <w:rPr>
          <w:noProof/>
          <w:lang w:val="hr-HR"/>
        </w:rPr>
      </w:pPr>
    </w:p>
    <w:p w:rsidR="00212317" w:rsidRPr="00121575" w:rsidRDefault="00212317" w:rsidP="00212317">
      <w:pPr>
        <w:rPr>
          <w:noProof/>
          <w:lang w:val="hr-HR"/>
        </w:rPr>
      </w:pPr>
    </w:p>
    <w:p w:rsidR="00212317" w:rsidRPr="00121575" w:rsidRDefault="00212317" w:rsidP="00212317">
      <w:pPr>
        <w:jc w:val="both"/>
        <w:rPr>
          <w:lang w:val="bs-Latn-BA"/>
        </w:rPr>
      </w:pPr>
      <w:r w:rsidRPr="00121575">
        <w:rPr>
          <w:lang w:val="bs-Latn-BA"/>
        </w:rPr>
        <w:t>Na osnovu člana 85. stav 9. Zakona o javnim nabavkama Bosne i Hercegovine (“Službeni glasnik BiH”, broj: 39/14, 59/22 i 50/24)</w:t>
      </w:r>
      <w:r w:rsidR="004E5A8B" w:rsidRPr="00121575">
        <w:rPr>
          <w:lang w:val="bs-Latn-BA"/>
        </w:rPr>
        <w:t xml:space="preserve"> i </w:t>
      </w:r>
      <w:r w:rsidR="003660DA" w:rsidRPr="00121575">
        <w:rPr>
          <w:lang w:val="bs-Latn-BA"/>
        </w:rPr>
        <w:t xml:space="preserve">člana 5. stav 1. pod f) </w:t>
      </w:r>
      <w:r w:rsidR="004E5A8B" w:rsidRPr="00121575">
        <w:rPr>
          <w:lang w:val="bs-Latn-BA"/>
        </w:rPr>
        <w:t xml:space="preserve">Uputstva o uspostavljanju i vođenju sistema kvalifikacije („Službeni glasnik BiH“ broj: 96/14), </w:t>
      </w:r>
      <w:r w:rsidRPr="00121575">
        <w:rPr>
          <w:lang w:val="bs-Latn-BA"/>
        </w:rPr>
        <w:t xml:space="preserve"> JP Elektroprivreda BiH d.d. – Sarajevo</w:t>
      </w:r>
      <w:r w:rsidR="004D3536">
        <w:rPr>
          <w:lang w:val="bs-Latn-BA"/>
        </w:rPr>
        <w:t>,</w:t>
      </w:r>
      <w:r w:rsidR="004D3536" w:rsidRPr="004D3536">
        <w:t xml:space="preserve"> </w:t>
      </w:r>
      <w:r w:rsidR="004D3536" w:rsidRPr="004D3536">
        <w:rPr>
          <w:lang w:val="bs-Latn-BA"/>
        </w:rPr>
        <w:t>Podružnic</w:t>
      </w:r>
      <w:r w:rsidR="004D3536">
        <w:rPr>
          <w:lang w:val="bs-Latn-BA"/>
        </w:rPr>
        <w:t>a</w:t>
      </w:r>
      <w:r w:rsidR="004D3536" w:rsidRPr="004D3536">
        <w:rPr>
          <w:lang w:val="bs-Latn-BA"/>
        </w:rPr>
        <w:t xml:space="preserve"> „Elektrodistribucija“ Tuzla</w:t>
      </w:r>
      <w:r w:rsidR="002B2E05" w:rsidRPr="00121575">
        <w:rPr>
          <w:lang w:val="bs-Latn-BA"/>
        </w:rPr>
        <w:t xml:space="preserve">, </w:t>
      </w:r>
      <w:r w:rsidR="004E5A8B" w:rsidRPr="00121575">
        <w:rPr>
          <w:lang w:val="bs-Latn-BA"/>
        </w:rPr>
        <w:t>formira</w:t>
      </w:r>
    </w:p>
    <w:p w:rsidR="00212317" w:rsidRPr="00121575" w:rsidRDefault="00212317" w:rsidP="00212317">
      <w:pPr>
        <w:jc w:val="both"/>
        <w:rPr>
          <w:lang w:val="bs-Latn-BA"/>
        </w:rPr>
      </w:pPr>
    </w:p>
    <w:p w:rsidR="00212317" w:rsidRPr="00121575" w:rsidRDefault="00212317" w:rsidP="00212317">
      <w:pPr>
        <w:jc w:val="both"/>
        <w:rPr>
          <w:lang w:val="bs-Latn-BA"/>
        </w:rPr>
      </w:pPr>
    </w:p>
    <w:p w:rsidR="00212317" w:rsidRPr="00121575" w:rsidRDefault="00212317" w:rsidP="00212317">
      <w:pPr>
        <w:jc w:val="both"/>
        <w:rPr>
          <w:lang w:val="bs-Latn-BA"/>
        </w:rPr>
      </w:pPr>
    </w:p>
    <w:p w:rsidR="00212317" w:rsidRPr="00121575" w:rsidRDefault="004E5A8B" w:rsidP="00212317">
      <w:pPr>
        <w:jc w:val="center"/>
        <w:rPr>
          <w:b/>
          <w:lang w:val="bs-Latn-BA"/>
        </w:rPr>
      </w:pPr>
      <w:r w:rsidRPr="00121575">
        <w:rPr>
          <w:b/>
          <w:lang w:val="bs-Latn-BA"/>
        </w:rPr>
        <w:t>LISTU</w:t>
      </w:r>
      <w:r w:rsidR="00212317" w:rsidRPr="00121575">
        <w:rPr>
          <w:b/>
          <w:lang w:val="bs-Latn-BA"/>
        </w:rPr>
        <w:t xml:space="preserve"> KVALIFIKOVANIH KANDIDATA </w:t>
      </w:r>
    </w:p>
    <w:p w:rsidR="00212317" w:rsidRPr="00121575" w:rsidRDefault="00212317" w:rsidP="00212317">
      <w:pPr>
        <w:jc w:val="center"/>
        <w:rPr>
          <w:b/>
          <w:lang w:val="bs-Latn-BA"/>
        </w:rPr>
      </w:pPr>
    </w:p>
    <w:p w:rsidR="00212317" w:rsidRPr="00121575" w:rsidRDefault="00212317" w:rsidP="00212317">
      <w:pPr>
        <w:jc w:val="both"/>
        <w:rPr>
          <w:b/>
          <w:lang w:val="hr-HR"/>
        </w:rPr>
      </w:pPr>
      <w:r w:rsidRPr="00121575">
        <w:rPr>
          <w:b/>
          <w:lang w:val="hr-HR"/>
        </w:rPr>
        <w:t xml:space="preserve">Sistem kvalifikacije broj: </w:t>
      </w:r>
      <w:r w:rsidR="00121575" w:rsidRPr="00121575">
        <w:rPr>
          <w:b/>
        </w:rPr>
        <w:t>1426-0-3-1-2-62/24</w:t>
      </w:r>
    </w:p>
    <w:p w:rsidR="00945EE2" w:rsidRPr="00121575" w:rsidRDefault="00945EE2" w:rsidP="00212317">
      <w:pPr>
        <w:jc w:val="both"/>
        <w:rPr>
          <w:b/>
          <w:lang w:val="hr-HR"/>
        </w:rPr>
      </w:pPr>
    </w:p>
    <w:p w:rsidR="00212317" w:rsidRPr="00121575" w:rsidRDefault="00212317" w:rsidP="00212317">
      <w:pPr>
        <w:jc w:val="both"/>
        <w:rPr>
          <w:b/>
          <w:lang w:val="hr-HR"/>
        </w:rPr>
      </w:pPr>
      <w:bookmarkStart w:id="0" w:name="_GoBack"/>
      <w:r w:rsidRPr="00121575">
        <w:rPr>
          <w:b/>
          <w:lang w:val="hr-HR"/>
        </w:rPr>
        <w:t>Predmet</w:t>
      </w:r>
      <w:r w:rsidR="00CB5F47" w:rsidRPr="00121575">
        <w:rPr>
          <w:b/>
          <w:lang w:val="hr-HR"/>
        </w:rPr>
        <w:t xml:space="preserve">: </w:t>
      </w:r>
      <w:r w:rsidR="00121575" w:rsidRPr="00121575">
        <w:rPr>
          <w:b/>
          <w:noProof/>
          <w:lang w:val="bs-Latn-BA"/>
        </w:rPr>
        <w:t>Građevinski radovi - iskopi i zatrpavanje za održavanje EEO-a i za potrebe priključenja na EEO objekte za potrebe Podružnice „Elektrodistribucija“ Tuzla</w:t>
      </w:r>
    </w:p>
    <w:bookmarkEnd w:id="0"/>
    <w:p w:rsidR="00945EE2" w:rsidRPr="00121575" w:rsidRDefault="00945EE2" w:rsidP="00212317">
      <w:pPr>
        <w:jc w:val="both"/>
        <w:rPr>
          <w:b/>
          <w:lang w:val="hr-HR"/>
        </w:rPr>
      </w:pPr>
    </w:p>
    <w:p w:rsidR="004E45E5" w:rsidRPr="00121575" w:rsidRDefault="004E45E5" w:rsidP="00212317">
      <w:pPr>
        <w:jc w:val="both"/>
        <w:rPr>
          <w:lang w:val="hr-HR"/>
        </w:rPr>
      </w:pPr>
      <w:r w:rsidRPr="00121575">
        <w:rPr>
          <w:lang w:val="hr-HR"/>
        </w:rPr>
        <w:t xml:space="preserve">Vrijeme trajanja  sistema kvalifikacije: </w:t>
      </w:r>
      <w:r w:rsidR="00121575" w:rsidRPr="00121575">
        <w:t>07</w:t>
      </w:r>
      <w:r w:rsidR="00A15745" w:rsidRPr="00121575">
        <w:t xml:space="preserve">.03.2024. - </w:t>
      </w:r>
      <w:r w:rsidR="00121575" w:rsidRPr="00121575">
        <w:t>07</w:t>
      </w:r>
      <w:r w:rsidR="00A15745" w:rsidRPr="00121575">
        <w:t>.03.2027</w:t>
      </w:r>
      <w:r w:rsidR="00121575" w:rsidRPr="00121575">
        <w:t>.</w:t>
      </w:r>
    </w:p>
    <w:p w:rsidR="00212317" w:rsidRPr="00121575" w:rsidRDefault="00212317" w:rsidP="00212317">
      <w:pPr>
        <w:jc w:val="both"/>
        <w:rPr>
          <w:lang w:val="hr-HR"/>
        </w:rPr>
      </w:pPr>
    </w:p>
    <w:p w:rsidR="00945EE2" w:rsidRPr="00121575" w:rsidRDefault="00945EE2" w:rsidP="00945EE2">
      <w:pPr>
        <w:jc w:val="both"/>
        <w:rPr>
          <w:b/>
          <w:lang w:val="hr-HR"/>
        </w:rPr>
      </w:pPr>
      <w:r w:rsidRPr="00121575">
        <w:rPr>
          <w:b/>
          <w:lang w:val="hr-HR"/>
        </w:rPr>
        <w:t>Kvalifikovani kandidati:</w:t>
      </w:r>
    </w:p>
    <w:p w:rsidR="00212317" w:rsidRPr="00121575" w:rsidRDefault="00212317" w:rsidP="00212317">
      <w:pPr>
        <w:jc w:val="both"/>
        <w:rPr>
          <w:lang w:val="hr-HR"/>
        </w:rPr>
      </w:pPr>
    </w:p>
    <w:p w:rsidR="00121575" w:rsidRPr="00121575" w:rsidRDefault="00121575" w:rsidP="00121575">
      <w:pPr>
        <w:numPr>
          <w:ilvl w:val="0"/>
          <w:numId w:val="3"/>
        </w:numPr>
        <w:rPr>
          <w:lang w:val="hr-HR"/>
        </w:rPr>
      </w:pPr>
      <w:r w:rsidRPr="00121575">
        <w:rPr>
          <w:lang w:val="hr-HR"/>
        </w:rPr>
        <w:t>„KALELEKTRIK“ d.o.o. Živinice</w:t>
      </w:r>
    </w:p>
    <w:p w:rsidR="00121575" w:rsidRPr="00121575" w:rsidRDefault="00121575" w:rsidP="00121575">
      <w:pPr>
        <w:numPr>
          <w:ilvl w:val="0"/>
          <w:numId w:val="3"/>
        </w:numPr>
        <w:rPr>
          <w:lang w:val="hr-HR"/>
        </w:rPr>
      </w:pPr>
      <w:r w:rsidRPr="00121575">
        <w:rPr>
          <w:lang w:val="hr-HR"/>
        </w:rPr>
        <w:t>„ELVIK“ d.o.o. Srebrenik</w:t>
      </w:r>
    </w:p>
    <w:p w:rsidR="00121575" w:rsidRPr="00121575" w:rsidRDefault="00121575" w:rsidP="00121575">
      <w:pPr>
        <w:numPr>
          <w:ilvl w:val="0"/>
          <w:numId w:val="3"/>
        </w:numPr>
        <w:rPr>
          <w:lang w:val="hr-HR"/>
        </w:rPr>
      </w:pPr>
      <w:r w:rsidRPr="00121575">
        <w:rPr>
          <w:lang w:val="hr-HR"/>
        </w:rPr>
        <w:t>„KOP I KO“ d.o.o. Živinice</w:t>
      </w:r>
    </w:p>
    <w:p w:rsidR="00121575" w:rsidRPr="00121575" w:rsidRDefault="00121575" w:rsidP="00121575">
      <w:pPr>
        <w:numPr>
          <w:ilvl w:val="0"/>
          <w:numId w:val="3"/>
        </w:numPr>
        <w:rPr>
          <w:lang w:val="hr-HR"/>
        </w:rPr>
      </w:pPr>
      <w:r w:rsidRPr="00121575">
        <w:rPr>
          <w:lang w:val="hr-HR"/>
        </w:rPr>
        <w:t>ELEKTROCENTAR Petek d.o.o. Tuzla</w:t>
      </w:r>
    </w:p>
    <w:p w:rsidR="00121575" w:rsidRPr="00121575" w:rsidRDefault="00121575" w:rsidP="00121575">
      <w:pPr>
        <w:numPr>
          <w:ilvl w:val="0"/>
          <w:numId w:val="3"/>
        </w:numPr>
        <w:rPr>
          <w:lang w:val="hr-HR"/>
        </w:rPr>
      </w:pPr>
      <w:r w:rsidRPr="00121575">
        <w:rPr>
          <w:lang w:val="hr-HR"/>
        </w:rPr>
        <w:t>„CONRAM“ d.o.o. Brčko distrikt</w:t>
      </w:r>
    </w:p>
    <w:p w:rsidR="00121575" w:rsidRPr="00121575" w:rsidRDefault="00121575" w:rsidP="00121575">
      <w:pPr>
        <w:numPr>
          <w:ilvl w:val="0"/>
          <w:numId w:val="3"/>
        </w:numPr>
        <w:rPr>
          <w:lang w:val="hr-HR"/>
        </w:rPr>
      </w:pPr>
      <w:r w:rsidRPr="00121575">
        <w:rPr>
          <w:lang w:val="hr-HR"/>
        </w:rPr>
        <w:t xml:space="preserve">„ELCOM“ d.o.o. Tuzla </w:t>
      </w:r>
    </w:p>
    <w:p w:rsidR="00121575" w:rsidRPr="00121575" w:rsidRDefault="00121575" w:rsidP="00295169">
      <w:pPr>
        <w:numPr>
          <w:ilvl w:val="0"/>
          <w:numId w:val="3"/>
        </w:numPr>
        <w:jc w:val="both"/>
        <w:rPr>
          <w:lang w:val="hr-HR"/>
        </w:rPr>
      </w:pPr>
      <w:r w:rsidRPr="00121575">
        <w:rPr>
          <w:lang w:val="hr-HR"/>
        </w:rPr>
        <w:t xml:space="preserve">„NEXEN“ d.o.o. Banja Luka </w:t>
      </w:r>
    </w:p>
    <w:p w:rsidR="00CB5F47" w:rsidRDefault="00121575" w:rsidP="00295169">
      <w:pPr>
        <w:numPr>
          <w:ilvl w:val="0"/>
          <w:numId w:val="3"/>
        </w:numPr>
        <w:jc w:val="both"/>
        <w:rPr>
          <w:lang w:val="hr-HR"/>
        </w:rPr>
      </w:pPr>
      <w:r w:rsidRPr="00121575">
        <w:rPr>
          <w:lang w:val="hr-HR"/>
        </w:rPr>
        <w:t xml:space="preserve">„ERING“ d.o.o. Živinice  </w:t>
      </w:r>
      <w:r w:rsidR="00CB5F47" w:rsidRPr="00121575">
        <w:rPr>
          <w:lang w:val="hr-HR"/>
        </w:rPr>
        <w:tab/>
      </w:r>
    </w:p>
    <w:p w:rsidR="004D3536" w:rsidRPr="002F114A" w:rsidRDefault="004D3536" w:rsidP="004D3536">
      <w:pPr>
        <w:pStyle w:val="ListParagraph"/>
        <w:numPr>
          <w:ilvl w:val="0"/>
          <w:numId w:val="3"/>
        </w:numPr>
      </w:pPr>
      <w:proofErr w:type="spellStart"/>
      <w:r>
        <w:t>Grupa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: „IZOKOP-BAU“ </w:t>
      </w:r>
      <w:proofErr w:type="spellStart"/>
      <w:r>
        <w:t>d.o.o</w:t>
      </w:r>
      <w:proofErr w:type="spellEnd"/>
      <w:r>
        <w:t>. Tuzla i „CESTOTEHNIK“ d.o.o. Tuzla</w:t>
      </w:r>
    </w:p>
    <w:p w:rsidR="004D3536" w:rsidRPr="00121575" w:rsidRDefault="004D3536" w:rsidP="004D3536">
      <w:pPr>
        <w:ind w:left="720"/>
        <w:jc w:val="both"/>
        <w:rPr>
          <w:lang w:val="hr-HR"/>
        </w:rPr>
      </w:pPr>
    </w:p>
    <w:p w:rsidR="00212317" w:rsidRPr="00121575" w:rsidRDefault="00212317" w:rsidP="00212317">
      <w:pPr>
        <w:rPr>
          <w:noProof/>
          <w:lang w:val="hr-HR"/>
        </w:rPr>
      </w:pPr>
    </w:p>
    <w:p w:rsidR="00212317" w:rsidRPr="00121575" w:rsidRDefault="00212317" w:rsidP="00212317">
      <w:pPr>
        <w:jc w:val="both"/>
        <w:rPr>
          <w:noProof/>
          <w:lang w:val="hr-HR"/>
        </w:rPr>
      </w:pPr>
      <w:r w:rsidRPr="00121575"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Pr="00121575" w:rsidRDefault="00212317" w:rsidP="003A6C8B">
      <w:pPr>
        <w:rPr>
          <w:noProof/>
          <w:lang w:val="hr-HR"/>
        </w:rPr>
      </w:pPr>
    </w:p>
    <w:p w:rsidR="00C51D0B" w:rsidRPr="00121575" w:rsidRDefault="00C51D0B" w:rsidP="003A6C8B">
      <w:pPr>
        <w:rPr>
          <w:noProof/>
          <w:lang w:val="hr-HR"/>
        </w:rPr>
      </w:pPr>
    </w:p>
    <w:sectPr w:rsidR="00C51D0B" w:rsidRPr="00121575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D0" w:rsidRDefault="00F91FD0">
      <w:r>
        <w:separator/>
      </w:r>
    </w:p>
  </w:endnote>
  <w:endnote w:type="continuationSeparator" w:id="0">
    <w:p w:rsidR="00F91FD0" w:rsidRDefault="00F9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="00D611FF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0" w:type="dxa"/>
      <w:tblInd w:w="-180" w:type="dxa"/>
      <w:tblLayout w:type="fixed"/>
      <w:tblLook w:val="01E0" w:firstRow="1" w:lastRow="1" w:firstColumn="1" w:lastColumn="1" w:noHBand="0" w:noVBand="0"/>
    </w:tblPr>
    <w:tblGrid>
      <w:gridCol w:w="1530"/>
      <w:gridCol w:w="3910"/>
      <w:gridCol w:w="4320"/>
      <w:gridCol w:w="90"/>
    </w:tblGrid>
    <w:tr w:rsidR="00A15745" w:rsidRPr="002648D7" w:rsidTr="002B1A17">
      <w:trPr>
        <w:gridAfter w:val="1"/>
        <w:wAfter w:w="90" w:type="dxa"/>
        <w:trHeight w:val="179"/>
      </w:trPr>
      <w:tc>
        <w:tcPr>
          <w:tcW w:w="1530" w:type="dxa"/>
          <w:vMerge w:val="restart"/>
          <w:vAlign w:val="center"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7A1DF7DF" wp14:editId="6ABB1966">
                <wp:extent cx="834390" cy="834390"/>
                <wp:effectExtent l="0" t="0" r="3810" b="381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390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15745" w:rsidRDefault="00A15745" w:rsidP="00A15745">
          <w:pPr>
            <w:tabs>
              <w:tab w:val="center" w:pos="4703"/>
              <w:tab w:val="right" w:pos="9406"/>
            </w:tabs>
            <w:jc w:val="center"/>
            <w:rPr>
              <w:rFonts w:ascii="Franklin Gothic Medium" w:hAnsi="Franklin Gothic Medium"/>
              <w:sz w:val="10"/>
              <w:szCs w:val="10"/>
            </w:rPr>
          </w:pPr>
          <w:r>
            <w:rPr>
              <w:rFonts w:ascii="Franklin Gothic Medium" w:hAnsi="Franklin Gothic Medium"/>
              <w:sz w:val="10"/>
              <w:szCs w:val="10"/>
            </w:rPr>
            <w:t>04 100 020087</w:t>
          </w:r>
        </w:p>
        <w:p w:rsidR="00A15745" w:rsidRDefault="00A15745" w:rsidP="00A15745">
          <w:pPr>
            <w:tabs>
              <w:tab w:val="center" w:pos="4703"/>
              <w:tab w:val="right" w:pos="9406"/>
            </w:tabs>
            <w:jc w:val="center"/>
            <w:rPr>
              <w:rFonts w:ascii="Franklin Gothic Medium" w:hAnsi="Franklin Gothic Medium"/>
              <w:sz w:val="10"/>
              <w:szCs w:val="10"/>
            </w:rPr>
          </w:pPr>
          <w:r>
            <w:rPr>
              <w:rFonts w:ascii="Franklin Gothic Medium" w:hAnsi="Franklin Gothic Medium"/>
              <w:sz w:val="10"/>
              <w:szCs w:val="10"/>
            </w:rPr>
            <w:t>04 104 020087</w:t>
          </w:r>
        </w:p>
        <w:p w:rsidR="00A15745" w:rsidRPr="005D3053" w:rsidRDefault="00A15745" w:rsidP="00A15745">
          <w:pPr>
            <w:tabs>
              <w:tab w:val="center" w:pos="4703"/>
              <w:tab w:val="right" w:pos="9406"/>
            </w:tabs>
            <w:jc w:val="center"/>
            <w:rPr>
              <w:rFonts w:ascii="Franklin Gothic Medium" w:hAnsi="Franklin Gothic Medium"/>
              <w:sz w:val="10"/>
              <w:szCs w:val="10"/>
            </w:rPr>
          </w:pPr>
          <w:r>
            <w:rPr>
              <w:rFonts w:ascii="Franklin Gothic Medium" w:hAnsi="Franklin Gothic Medium"/>
              <w:sz w:val="10"/>
              <w:szCs w:val="10"/>
            </w:rPr>
            <w:t>04 764 020087</w:t>
          </w: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  <w:r w:rsidRPr="00C35E2A">
            <w:rPr>
              <w:noProof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CA53C5" wp14:editId="3AFC6DC1">
                    <wp:simplePos x="0" y="0"/>
                    <wp:positionH relativeFrom="column">
                      <wp:posOffset>-1306830</wp:posOffset>
                    </wp:positionH>
                    <wp:positionV relativeFrom="paragraph">
                      <wp:posOffset>1270</wp:posOffset>
                    </wp:positionV>
                    <wp:extent cx="6388100" cy="0"/>
                    <wp:effectExtent l="0" t="0" r="0" b="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88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02252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9pt,.1pt" to="400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"/>
                </w:pict>
              </mc:Fallback>
            </mc:AlternateContent>
          </w:r>
        </w:p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  <w:r w:rsidRPr="00C35E2A">
            <w:rPr>
              <w:rFonts w:ascii="Franklin Gothic Medium" w:hAnsi="Franklin Gothic Medium"/>
              <w:sz w:val="14"/>
              <w:szCs w:val="14"/>
              <w:lang w:val="bs-Latn-BA"/>
            </w:rPr>
            <w:t>Vilsonovo šetalište 15, 71000 Sarajevo, BiH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Podružnica “Elektrodistribucija” Tuzla, </w:t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Rudarska 38, 75000 Tuzla, BiH</w:t>
          </w:r>
        </w:p>
      </w:tc>
    </w:tr>
    <w:tr w:rsidR="00A15745" w:rsidRPr="002648D7" w:rsidTr="002B1A17">
      <w:trPr>
        <w:gridAfter w:val="1"/>
        <w:wAfter w:w="90" w:type="dxa"/>
        <w:trHeight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</w:tc>
    </w:tr>
    <w:tr w:rsidR="00A15745" w:rsidRPr="002648D7" w:rsidTr="002B1A17">
      <w:trPr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  <w:r w:rsidRPr="00C35E2A">
            <w:rPr>
              <w:rFonts w:ascii="Franklin Gothic Medium" w:hAnsi="Franklin Gothic Medium"/>
              <w:sz w:val="14"/>
              <w:szCs w:val="14"/>
              <w:lang w:val="bs-Latn-BA"/>
            </w:rPr>
            <w:t>Reg. broj: UF/I-392/04 Kantonalni sud Sarajevo</w:t>
          </w:r>
        </w:p>
      </w:tc>
      <w:tc>
        <w:tcPr>
          <w:tcW w:w="4410" w:type="dxa"/>
          <w:gridSpan w:val="2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10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Reg. broj:  UF/I-279/05 Kantonalni sud Sarajevo</w:t>
          </w:r>
        </w:p>
      </w:tc>
    </w:tr>
    <w:tr w:rsidR="00A15745" w:rsidRPr="002648D7" w:rsidTr="002B1A17">
      <w:trPr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pl-PL"/>
            </w:rPr>
          </w:pP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C35E2A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Porezni broj: 4200225150005, PDV broj: 200225150005</w:t>
          </w:r>
        </w:p>
      </w:tc>
      <w:tc>
        <w:tcPr>
          <w:tcW w:w="4410" w:type="dxa"/>
          <w:gridSpan w:val="2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Porezni broj: 4200225150056, PDV broj: 200225150005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 xml:space="preserve">1549212003366506 - Intesa Sanpaolo Banka d.d. BiH 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1413855320040536</w:t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 - </w:t>
          </w: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Bosna Bank Internacional d.d. Sarajevo</w:t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br/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br/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ID broj: 4200225150072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>1410010009748956 - Bosnia Bank International d.d. Sarajevo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(redovni transakcijski račun)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hr-HR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 xml:space="preserve">1020500000090111 - Union Banka  d.d. Sarajevo                     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1413855320040924</w:t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 - </w:t>
          </w: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Bosna Bank Internacional d.d. Sarajevo</w:t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 </w:t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SSSSarajevoSarajevo,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hr-HR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>1346101000178654 - ASA Banka d.d. Sarajavo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noProof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(priključci i pomoćne i sporedne djelatnosti)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de-DE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color w:val="000000" w:themeColor="text1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 xml:space="preserve">1990490176075902 - Sparkasse Bank d.d. BiH                    </w:t>
          </w:r>
        </w:p>
      </w:tc>
      <w:tc>
        <w:tcPr>
          <w:tcW w:w="4320" w:type="dxa"/>
          <w:vAlign w:val="center"/>
        </w:tcPr>
        <w:p w:rsidR="00A15745" w:rsidRPr="00E46C39" w:rsidRDefault="00F91FD0" w:rsidP="00A15745">
          <w:pPr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hyperlink r:id="rId2" w:history="1">
            <w:r w:rsidR="00A15745" w:rsidRPr="00E46C39">
              <w:rPr>
                <w:rFonts w:ascii="Franklin Gothic Medium" w:hAnsi="Franklin Gothic Medium"/>
                <w:noProof/>
                <w:color w:val="0563C1"/>
                <w:sz w:val="14"/>
                <w:szCs w:val="14"/>
                <w:u w:val="single"/>
                <w:lang w:val="bs-Latn-BA"/>
              </w:rPr>
              <w:t>www.epbih.ba</w:t>
            </w:r>
          </w:hyperlink>
        </w:p>
      </w:tc>
    </w:tr>
  </w:tbl>
  <w:p w:rsidR="00F66228" w:rsidRDefault="00F66228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F03CDA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D0" w:rsidRDefault="00F91FD0">
      <w:r>
        <w:separator/>
      </w:r>
    </w:p>
  </w:footnote>
  <w:footnote w:type="continuationSeparator" w:id="0">
    <w:p w:rsidR="00F91FD0" w:rsidRDefault="00F9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EC" w:rsidRDefault="00C11EDC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097C2630" wp14:editId="7AD1ABCB">
          <wp:extent cx="6370955" cy="9207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D3654"/>
    <w:multiLevelType w:val="hybridMultilevel"/>
    <w:tmpl w:val="0CA0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66A0F"/>
    <w:multiLevelType w:val="hybridMultilevel"/>
    <w:tmpl w:val="1DAC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44A37"/>
    <w:rsid w:val="000541B1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21575"/>
    <w:rsid w:val="00127CCB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2E05"/>
    <w:rsid w:val="002B62C7"/>
    <w:rsid w:val="002B6342"/>
    <w:rsid w:val="002C2EF4"/>
    <w:rsid w:val="002C36F2"/>
    <w:rsid w:val="002E5FC7"/>
    <w:rsid w:val="002E7121"/>
    <w:rsid w:val="002F204F"/>
    <w:rsid w:val="002F539D"/>
    <w:rsid w:val="0030052C"/>
    <w:rsid w:val="0034150A"/>
    <w:rsid w:val="003422BE"/>
    <w:rsid w:val="00343813"/>
    <w:rsid w:val="00352567"/>
    <w:rsid w:val="003625D5"/>
    <w:rsid w:val="003660DA"/>
    <w:rsid w:val="00373B19"/>
    <w:rsid w:val="00387725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3536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14F13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E4620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01F7E"/>
    <w:rsid w:val="00913A33"/>
    <w:rsid w:val="009144E5"/>
    <w:rsid w:val="009356C6"/>
    <w:rsid w:val="00945EE2"/>
    <w:rsid w:val="00977FC1"/>
    <w:rsid w:val="009821CD"/>
    <w:rsid w:val="00985EBF"/>
    <w:rsid w:val="009867B0"/>
    <w:rsid w:val="009869AF"/>
    <w:rsid w:val="00991BB2"/>
    <w:rsid w:val="009B1A15"/>
    <w:rsid w:val="009B7F59"/>
    <w:rsid w:val="009C40B3"/>
    <w:rsid w:val="009C4E1A"/>
    <w:rsid w:val="009D2836"/>
    <w:rsid w:val="009D41DE"/>
    <w:rsid w:val="009E3EE7"/>
    <w:rsid w:val="009F414B"/>
    <w:rsid w:val="00A012B4"/>
    <w:rsid w:val="00A021C4"/>
    <w:rsid w:val="00A15745"/>
    <w:rsid w:val="00A15E22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7347D"/>
    <w:rsid w:val="00B90FAE"/>
    <w:rsid w:val="00B97C0B"/>
    <w:rsid w:val="00BA7DAB"/>
    <w:rsid w:val="00BB209B"/>
    <w:rsid w:val="00BB2820"/>
    <w:rsid w:val="00BB6EA6"/>
    <w:rsid w:val="00BE090C"/>
    <w:rsid w:val="00BE3C01"/>
    <w:rsid w:val="00C11EDC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B5F47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611FF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3CDA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91FD0"/>
    <w:rsid w:val="00FD5805"/>
    <w:rsid w:val="00FD793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34"/>
    <w:qFormat/>
    <w:locked/>
    <w:rsid w:val="00A157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bih.b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1A76-CA28-4F54-A466-74F39BD4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Jasmin Džindo</cp:lastModifiedBy>
  <cp:revision>2</cp:revision>
  <cp:lastPrinted>2025-10-13T10:59:00Z</cp:lastPrinted>
  <dcterms:created xsi:type="dcterms:W3CDTF">2026-01-27T13:24:00Z</dcterms:created>
  <dcterms:modified xsi:type="dcterms:W3CDTF">2026-01-27T13:24:00Z</dcterms:modified>
</cp:coreProperties>
</file>