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14" w:rsidRDefault="004C3014">
      <w:pPr>
        <w:rPr>
          <w:lang w:val="hr-HR"/>
        </w:rPr>
      </w:pPr>
      <w:bookmarkStart w:id="0" w:name="_GoBack"/>
      <w:bookmarkEnd w:id="0"/>
    </w:p>
    <w:p w:rsidR="004C3014" w:rsidRDefault="004C3014">
      <w:pPr>
        <w:rPr>
          <w:i/>
          <w:lang w:val="hr-HR"/>
        </w:rPr>
      </w:pPr>
    </w:p>
    <w:p w:rsidR="004C3014" w:rsidRDefault="004C3014">
      <w:pPr>
        <w:rPr>
          <w:lang w:val="hr-HR"/>
        </w:rPr>
      </w:pPr>
    </w:p>
    <w:p w:rsidR="004C3014" w:rsidRDefault="004C3014">
      <w:pPr>
        <w:rPr>
          <w:lang w:val="hr-HR"/>
        </w:rPr>
      </w:pPr>
    </w:p>
    <w:p w:rsidR="004C3014" w:rsidRDefault="00D217BF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 i člana 5. stav 1. pod f) Uputstva o uspostavljanju i vođenju sistema kvalifikacije („Službeni glasnik BiH“ broj: 96/14),  JP Elektroprivreda BiH d.d. – Sarajevo formira</w:t>
      </w:r>
    </w:p>
    <w:p w:rsidR="004C3014" w:rsidRDefault="004C3014">
      <w:pPr>
        <w:jc w:val="both"/>
        <w:rPr>
          <w:lang w:val="bs-Latn-BA"/>
        </w:rPr>
      </w:pPr>
    </w:p>
    <w:p w:rsidR="004C3014" w:rsidRDefault="004C3014">
      <w:pPr>
        <w:jc w:val="both"/>
        <w:rPr>
          <w:lang w:val="bs-Latn-BA"/>
        </w:rPr>
      </w:pPr>
    </w:p>
    <w:p w:rsidR="004C3014" w:rsidRDefault="00D217BF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4C3014" w:rsidRDefault="004C3014">
      <w:pPr>
        <w:jc w:val="center"/>
        <w:rPr>
          <w:b/>
          <w:lang w:val="bs-Latn-BA"/>
        </w:rPr>
      </w:pPr>
    </w:p>
    <w:p w:rsidR="004C3014" w:rsidRDefault="004C3014">
      <w:pPr>
        <w:jc w:val="center"/>
        <w:rPr>
          <w:b/>
          <w:lang w:val="bs-Latn-BA"/>
        </w:rPr>
      </w:pPr>
    </w:p>
    <w:p w:rsidR="004C3014" w:rsidRDefault="00D217BF">
      <w:pPr>
        <w:jc w:val="both"/>
        <w:rPr>
          <w:rFonts w:eastAsia="SimSun"/>
          <w:color w:val="000000" w:themeColor="text1"/>
          <w:lang w:val="hr-HR"/>
        </w:rPr>
      </w:pPr>
      <w:r>
        <w:rPr>
          <w:b/>
          <w:lang w:val="hr-HR"/>
        </w:rPr>
        <w:t>Sistem kvalifikacije broj:</w:t>
      </w:r>
      <w:r>
        <w:rPr>
          <w:b/>
          <w:lang w:val="bs-Latn-BA"/>
        </w:rPr>
        <w:t xml:space="preserve">  </w:t>
      </w:r>
      <w:r w:rsidRPr="008506EC">
        <w:rPr>
          <w:rFonts w:eastAsia="SimSun"/>
          <w:color w:val="000000" w:themeColor="text1"/>
          <w:lang w:val="de-DE"/>
        </w:rPr>
        <w:t>986-0-1-18-2-215/24</w:t>
      </w:r>
    </w:p>
    <w:p w:rsidR="004C3014" w:rsidRPr="008506EC" w:rsidRDefault="00D217BF">
      <w:pPr>
        <w:ind w:left="2640" w:hangingChars="1100" w:hanging="2640"/>
        <w:jc w:val="both"/>
        <w:rPr>
          <w:rFonts w:eastAsia="SimSun"/>
          <w:color w:val="000000" w:themeColor="text1"/>
          <w:lang w:val="hr-HR"/>
        </w:rPr>
      </w:pPr>
      <w:r>
        <w:rPr>
          <w:b/>
          <w:color w:val="000000" w:themeColor="text1"/>
          <w:lang w:val="hr-HR"/>
        </w:rPr>
        <w:lastRenderedPageBreak/>
        <w:t>Predmet:</w:t>
      </w:r>
      <w:r>
        <w:rPr>
          <w:b/>
          <w:color w:val="000000" w:themeColor="text1"/>
          <w:lang w:val="bs-Latn-BA"/>
        </w:rPr>
        <w:t xml:space="preserve">                         </w:t>
      </w:r>
      <w:r w:rsidRPr="008506EC">
        <w:rPr>
          <w:rFonts w:eastAsia="SimSun"/>
          <w:color w:val="000000" w:themeColor="text1"/>
          <w:lang w:val="hr-HR"/>
        </w:rPr>
        <w:t>Nabavka, ugradnja i testiranje ormara sa pripadajućom telemetrijskom i TK opremom za uvođenje elektrana u sistem daljinskog nadzora i upravljanja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8506EC">
        <w:rPr>
          <w:rFonts w:eastAsia="SimSun"/>
          <w:color w:val="000000" w:themeColor="text1"/>
          <w:lang w:val="hr-HR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8506EC">
        <w:rPr>
          <w:rFonts w:eastAsia="SimSun"/>
          <w:color w:val="000000" w:themeColor="text1"/>
          <w:lang w:val="hr-HR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8506EC">
        <w:rPr>
          <w:rFonts w:eastAsia="SimSun"/>
          <w:color w:val="000000" w:themeColor="text1"/>
          <w:lang w:val="hr-HR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 w:rsidRPr="008506EC">
        <w:rPr>
          <w:rFonts w:eastAsia="SimSun"/>
          <w:color w:val="000000" w:themeColor="text1"/>
          <w:lang w:val="hr-HR"/>
        </w:rPr>
        <w:t xml:space="preserve"> BiH d.d. - Sarajevo</w:t>
      </w:r>
    </w:p>
    <w:p w:rsidR="004C3014" w:rsidRDefault="00D217BF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4C3014" w:rsidRDefault="00D217BF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</w:t>
      </w:r>
      <w:r>
        <w:rPr>
          <w:bCs/>
          <w:lang w:val="bs-Latn-BA"/>
        </w:rPr>
        <w:t>23</w:t>
      </w:r>
      <w:r>
        <w:rPr>
          <w:bCs/>
          <w:color w:val="000000" w:themeColor="text1"/>
          <w:lang w:val="bs-Latn-BA"/>
        </w:rPr>
        <w:t>.09.2024. - 23.09.2027.godine</w:t>
      </w:r>
    </w:p>
    <w:p w:rsidR="004C3014" w:rsidRDefault="004C3014">
      <w:pPr>
        <w:jc w:val="both"/>
        <w:rPr>
          <w:lang w:val="hr-HR"/>
        </w:rPr>
      </w:pPr>
    </w:p>
    <w:p w:rsidR="004C3014" w:rsidRDefault="004C3014">
      <w:pPr>
        <w:jc w:val="both"/>
        <w:rPr>
          <w:b/>
          <w:bCs/>
          <w:lang w:val="hr-HR"/>
        </w:rPr>
      </w:pPr>
    </w:p>
    <w:p w:rsidR="004C3014" w:rsidRDefault="00D217BF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CET ENERGY d.o.o. Sarajevo</w:t>
      </w:r>
    </w:p>
    <w:p w:rsidR="004C3014" w:rsidRDefault="00D217BF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NAVITAS ENGINEERING &amp; AUTOMATION d.o.o. Sarajevo</w:t>
      </w:r>
    </w:p>
    <w:p w:rsidR="004C3014" w:rsidRDefault="00D217BF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MIBO Komunikacije d.o.o. Sarajevo</w:t>
      </w:r>
    </w:p>
    <w:p w:rsidR="004C3014" w:rsidRDefault="00D217BF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UNIS TELEKOMUNIKACIJE d.d. Mostar</w:t>
      </w:r>
    </w:p>
    <w:p w:rsidR="008506EC" w:rsidRDefault="008506EC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EDING TELECOM d.o.o. Sarajevo</w:t>
      </w:r>
    </w:p>
    <w:p w:rsidR="004C3014" w:rsidRDefault="004C3014">
      <w:pPr>
        <w:pStyle w:val="ListParagraph"/>
        <w:spacing w:line="360" w:lineRule="auto"/>
        <w:ind w:left="0"/>
        <w:rPr>
          <w:b/>
          <w:bCs/>
          <w:lang w:val="bs-Latn-BA"/>
        </w:rPr>
      </w:pPr>
    </w:p>
    <w:p w:rsidR="004C3014" w:rsidRDefault="00D217BF">
      <w:pPr>
        <w:jc w:val="both"/>
        <w:rPr>
          <w:lang w:val="hr-HR"/>
        </w:rPr>
      </w:pPr>
      <w:r>
        <w:rPr>
          <w:lang w:val="hr-HR"/>
        </w:rPr>
        <w:lastRenderedPageBreak/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4C3014" w:rsidRDefault="004C3014">
      <w:pPr>
        <w:rPr>
          <w:lang w:val="hr-HR"/>
        </w:rPr>
      </w:pPr>
    </w:p>
    <w:p w:rsidR="004C3014" w:rsidRDefault="004C3014">
      <w:pPr>
        <w:rPr>
          <w:lang w:val="hr-HR"/>
        </w:rPr>
      </w:pPr>
    </w:p>
    <w:sectPr w:rsidR="004C3014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F5" w:rsidRDefault="00E44DF5">
      <w:r>
        <w:separator/>
      </w:r>
    </w:p>
  </w:endnote>
  <w:endnote w:type="continuationSeparator" w:id="0">
    <w:p w:rsidR="00E44DF5" w:rsidRDefault="00E4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4C3014">
      <w:trPr>
        <w:trHeight w:val="179"/>
      </w:trPr>
      <w:tc>
        <w:tcPr>
          <w:tcW w:w="9810" w:type="dxa"/>
        </w:tcPr>
        <w:p w:rsidR="004C3014" w:rsidRDefault="00D217BF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C3014" w:rsidRDefault="00D217BF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14" w:rsidRDefault="00D217BF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4C3014" w:rsidRDefault="00D217BF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3835AD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F5" w:rsidRDefault="00E44DF5">
      <w:r>
        <w:separator/>
      </w:r>
    </w:p>
  </w:footnote>
  <w:footnote w:type="continuationSeparator" w:id="0">
    <w:p w:rsidR="00E44DF5" w:rsidRDefault="00E4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14" w:rsidRDefault="00D217BF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F245"/>
    <w:multiLevelType w:val="singleLevel"/>
    <w:tmpl w:val="71D8F245"/>
    <w:lvl w:ilvl="0">
      <w:start w:val="1"/>
      <w:numFmt w:val="decimal"/>
      <w:suff w:val="space"/>
      <w:lvlText w:val="%1."/>
      <w:lvlJc w:val="left"/>
      <w:rPr>
        <w:rFonts w:hint="default"/>
        <w:b/>
        <w:bCs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835AD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C3014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06EC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217B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44DF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3B5544B"/>
    <w:rsid w:val="04060B1E"/>
    <w:rsid w:val="09553EAC"/>
    <w:rsid w:val="0A890A4A"/>
    <w:rsid w:val="0B1E1F83"/>
    <w:rsid w:val="0CA81750"/>
    <w:rsid w:val="0D5865FE"/>
    <w:rsid w:val="111207D7"/>
    <w:rsid w:val="11204D9E"/>
    <w:rsid w:val="14787422"/>
    <w:rsid w:val="1715503C"/>
    <w:rsid w:val="17566556"/>
    <w:rsid w:val="189736CA"/>
    <w:rsid w:val="19B0368B"/>
    <w:rsid w:val="1C8535F6"/>
    <w:rsid w:val="1EE51E25"/>
    <w:rsid w:val="1F163F8E"/>
    <w:rsid w:val="2296609C"/>
    <w:rsid w:val="259F7224"/>
    <w:rsid w:val="2697711B"/>
    <w:rsid w:val="26A0342B"/>
    <w:rsid w:val="281077A2"/>
    <w:rsid w:val="29C63B40"/>
    <w:rsid w:val="2E361327"/>
    <w:rsid w:val="2FE70BCE"/>
    <w:rsid w:val="328F2182"/>
    <w:rsid w:val="3368058A"/>
    <w:rsid w:val="366115F3"/>
    <w:rsid w:val="389D10ED"/>
    <w:rsid w:val="39961DB1"/>
    <w:rsid w:val="3AE4110E"/>
    <w:rsid w:val="3B0D2CD5"/>
    <w:rsid w:val="3F70148D"/>
    <w:rsid w:val="3FDF7B91"/>
    <w:rsid w:val="44846A1E"/>
    <w:rsid w:val="449C737C"/>
    <w:rsid w:val="4601309D"/>
    <w:rsid w:val="469C1296"/>
    <w:rsid w:val="488B6D4B"/>
    <w:rsid w:val="49777AB9"/>
    <w:rsid w:val="49BF489C"/>
    <w:rsid w:val="4BED4F3F"/>
    <w:rsid w:val="53201235"/>
    <w:rsid w:val="54042C47"/>
    <w:rsid w:val="546B737D"/>
    <w:rsid w:val="58CF0EC3"/>
    <w:rsid w:val="5D1F57F5"/>
    <w:rsid w:val="5F1013E5"/>
    <w:rsid w:val="5F6744E4"/>
    <w:rsid w:val="6043407E"/>
    <w:rsid w:val="60BB4A5B"/>
    <w:rsid w:val="66A02B6E"/>
    <w:rsid w:val="66BB63B8"/>
    <w:rsid w:val="688A6851"/>
    <w:rsid w:val="693A6306"/>
    <w:rsid w:val="697A52D3"/>
    <w:rsid w:val="69DE499D"/>
    <w:rsid w:val="6D2F59B1"/>
    <w:rsid w:val="6DDA7431"/>
    <w:rsid w:val="6E79134A"/>
    <w:rsid w:val="731E1680"/>
    <w:rsid w:val="79C318B9"/>
    <w:rsid w:val="7BE2597C"/>
    <w:rsid w:val="7C9A0FFB"/>
    <w:rsid w:val="7DDF0F28"/>
    <w:rsid w:val="7E6418EB"/>
    <w:rsid w:val="7F6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351B3C-CEB8-4D4A-80E4-BDEDF84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A980-8003-4697-9887-A0F13CC7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</TotalTime>
  <Pages>3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2026-01-23T13:46:00Z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7DE5299537724A5187759FB3757C9F1E_13</vt:lpwstr>
  </property>
</Properties>
</file>