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3D9A" w:rsidRDefault="00113D9A">
      <w:pPr>
        <w:rPr>
          <w:lang w:val="hr-HR"/>
        </w:rPr>
      </w:pPr>
      <w:bookmarkStart w:id="0" w:name="_GoBack"/>
      <w:bookmarkEnd w:id="0"/>
    </w:p>
    <w:p w:rsidR="00113D9A" w:rsidRDefault="00113D9A">
      <w:pPr>
        <w:rPr>
          <w:i/>
          <w:lang w:val="hr-HR"/>
        </w:rPr>
      </w:pPr>
    </w:p>
    <w:p w:rsidR="00113D9A" w:rsidRDefault="00113D9A">
      <w:pPr>
        <w:rPr>
          <w:lang w:val="hr-HR"/>
        </w:rPr>
      </w:pPr>
    </w:p>
    <w:p w:rsidR="00113D9A" w:rsidRDefault="00113D9A">
      <w:pPr>
        <w:rPr>
          <w:lang w:val="hr-HR"/>
        </w:rPr>
      </w:pPr>
    </w:p>
    <w:p w:rsidR="00113D9A" w:rsidRDefault="005179D5">
      <w:pPr>
        <w:jc w:val="both"/>
        <w:rPr>
          <w:lang w:val="bs-Latn-BA"/>
        </w:rPr>
      </w:pPr>
      <w:r>
        <w:rPr>
          <w:lang w:val="bs-Latn-BA"/>
        </w:rPr>
        <w:t>Na osnovu člana 85. stav 9. Zakona o javnim nabavkama Bosne i Hercegovine (“Službeni glasnik BiH”, broj: 39/14, 59/22 i 50/24) i člana 5. stav 1. pod f) Uputstva o uspostavljanju i vođenju sistema kvalifikacije („Službeni glasnik BiH“ broj: 96/14),  JP Elektroprivreda BiH d.d. – Sarajevo formira</w:t>
      </w:r>
    </w:p>
    <w:p w:rsidR="00113D9A" w:rsidRDefault="00113D9A">
      <w:pPr>
        <w:jc w:val="both"/>
        <w:rPr>
          <w:lang w:val="bs-Latn-BA"/>
        </w:rPr>
      </w:pPr>
    </w:p>
    <w:p w:rsidR="00113D9A" w:rsidRDefault="00113D9A">
      <w:pPr>
        <w:jc w:val="both"/>
        <w:rPr>
          <w:lang w:val="bs-Latn-BA"/>
        </w:rPr>
      </w:pPr>
    </w:p>
    <w:p w:rsidR="00113D9A" w:rsidRDefault="005179D5">
      <w:pPr>
        <w:jc w:val="center"/>
        <w:rPr>
          <w:b/>
          <w:lang w:val="bs-Latn-BA"/>
        </w:rPr>
      </w:pPr>
      <w:r>
        <w:rPr>
          <w:b/>
          <w:lang w:val="bs-Latn-BA"/>
        </w:rPr>
        <w:t xml:space="preserve">LISTU KVALIFIKOVANIH KANDIDATA </w:t>
      </w:r>
    </w:p>
    <w:p w:rsidR="00113D9A" w:rsidRDefault="00113D9A">
      <w:pPr>
        <w:jc w:val="center"/>
        <w:rPr>
          <w:b/>
          <w:lang w:val="bs-Latn-BA"/>
        </w:rPr>
      </w:pPr>
    </w:p>
    <w:p w:rsidR="00113D9A" w:rsidRDefault="00113D9A">
      <w:pPr>
        <w:jc w:val="center"/>
        <w:rPr>
          <w:b/>
          <w:lang w:val="bs-Latn-BA"/>
        </w:rPr>
      </w:pPr>
    </w:p>
    <w:p w:rsidR="0010114D" w:rsidRPr="0010114D" w:rsidRDefault="005179D5" w:rsidP="0010114D">
      <w:pPr>
        <w:jc w:val="both"/>
        <w:rPr>
          <w:color w:val="000000" w:themeColor="text1"/>
          <w:sz w:val="22"/>
          <w:szCs w:val="22"/>
          <w:shd w:val="clear" w:color="auto" w:fill="FFFFFF" w:themeFill="background1"/>
          <w:lang w:val="bs-Latn-BA"/>
        </w:rPr>
      </w:pPr>
      <w:r>
        <w:rPr>
          <w:b/>
          <w:lang w:val="hr-HR"/>
        </w:rPr>
        <w:t xml:space="preserve">Sistem kvalifikacije broj: </w:t>
      </w:r>
      <w:r>
        <w:rPr>
          <w:b/>
          <w:lang w:val="bs-Latn-BA"/>
        </w:rPr>
        <w:t xml:space="preserve">     </w:t>
      </w:r>
      <w:r>
        <w:rPr>
          <w:b/>
          <w:color w:val="000000" w:themeColor="text1"/>
          <w:lang w:val="bs-Latn-BA"/>
        </w:rPr>
        <w:t xml:space="preserve"> </w:t>
      </w:r>
      <w:r w:rsidR="0010114D">
        <w:rPr>
          <w:b/>
          <w:color w:val="000000" w:themeColor="text1"/>
          <w:lang w:val="bs-Latn-BA"/>
        </w:rPr>
        <w:t xml:space="preserve">      </w:t>
      </w:r>
      <w:r w:rsidR="0010114D" w:rsidRPr="0010114D">
        <w:rPr>
          <w:color w:val="000000" w:themeColor="text1"/>
          <w:sz w:val="22"/>
          <w:szCs w:val="22"/>
          <w:shd w:val="clear" w:color="auto" w:fill="FFFFFF" w:themeFill="background1"/>
          <w:lang w:val="bs-Latn-BA"/>
        </w:rPr>
        <w:t>986-0-1-5-2-124/26</w:t>
      </w:r>
    </w:p>
    <w:p w:rsidR="00113D9A" w:rsidRPr="0010114D" w:rsidRDefault="005179D5" w:rsidP="0010114D">
      <w:pPr>
        <w:ind w:left="3261" w:hanging="3261"/>
        <w:jc w:val="both"/>
        <w:rPr>
          <w:rFonts w:eastAsia="SimSun"/>
          <w:color w:val="000000" w:themeColor="text1"/>
          <w:lang w:val="bs-Latn-BA"/>
        </w:rPr>
      </w:pPr>
      <w:r>
        <w:rPr>
          <w:b/>
          <w:color w:val="000000" w:themeColor="text1"/>
          <w:lang w:val="hr-HR"/>
        </w:rPr>
        <w:t>Predmet</w:t>
      </w:r>
      <w:r w:rsidR="0010114D">
        <w:rPr>
          <w:b/>
          <w:color w:val="000000" w:themeColor="text1"/>
          <w:lang w:val="hr-HR"/>
        </w:rPr>
        <w:t xml:space="preserve"> sistema kvalifikacije:</w:t>
      </w:r>
      <w:r w:rsidR="0010114D">
        <w:rPr>
          <w:b/>
          <w:color w:val="000000" w:themeColor="text1"/>
          <w:lang w:val="bs-Latn-BA"/>
        </w:rPr>
        <w:t xml:space="preserve"> </w:t>
      </w:r>
      <w:r w:rsidR="0010114D" w:rsidRPr="0010114D">
        <w:rPr>
          <w:color w:val="000000" w:themeColor="text1"/>
          <w:lang w:val="bs-Latn-BA"/>
        </w:rPr>
        <w:t>N</w:t>
      </w:r>
      <w:r w:rsidRPr="00413A81">
        <w:rPr>
          <w:rFonts w:eastAsia="SimSun"/>
          <w:color w:val="000000" w:themeColor="text1"/>
          <w:lang w:val="hr-HR"/>
        </w:rPr>
        <w:t>abavka topljivih uložaka visokonaponskih osigurača </w:t>
      </w:r>
      <w:r>
        <w:rPr>
          <w:rFonts w:eastAsia="SimSun"/>
          <w:color w:val="000000" w:themeColor="text1"/>
          <w:lang w:val="bs-Latn-BA"/>
        </w:rPr>
        <w:t xml:space="preserve"> </w:t>
      </w:r>
      <w:r w:rsidRPr="00413A81">
        <w:rPr>
          <w:rFonts w:eastAsia="SimSun"/>
          <w:color w:val="000000" w:themeColor="text1"/>
          <w:lang w:val="hr-HR"/>
        </w:rPr>
        <w:t xml:space="preserve">za potrebe </w:t>
      </w:r>
      <w:r w:rsidR="0010114D">
        <w:rPr>
          <w:rFonts w:eastAsia="SimSun"/>
          <w:color w:val="000000" w:themeColor="text1"/>
          <w:lang w:val="hr-HR"/>
        </w:rPr>
        <w:t xml:space="preserve">  </w:t>
      </w:r>
      <w:r w:rsidR="00BC1967">
        <w:rPr>
          <w:rFonts w:eastAsia="SimSun"/>
          <w:color w:val="000000" w:themeColor="text1"/>
          <w:lang w:val="hr-HR"/>
        </w:rPr>
        <w:t xml:space="preserve">  </w:t>
      </w:r>
      <w:r w:rsidRPr="00413A81">
        <w:rPr>
          <w:rFonts w:eastAsia="SimSun"/>
          <w:color w:val="000000" w:themeColor="text1"/>
          <w:lang w:val="hr-HR"/>
        </w:rPr>
        <w:t>elektrodistributivnih</w:t>
      </w:r>
      <w:r>
        <w:rPr>
          <w:rFonts w:eastAsia="SimSun"/>
          <w:color w:val="000000" w:themeColor="text1"/>
          <w:lang w:val="bs-Latn-BA"/>
        </w:rPr>
        <w:t xml:space="preserve"> </w:t>
      </w:r>
      <w:r w:rsidRPr="00413A81">
        <w:rPr>
          <w:rFonts w:eastAsia="SimSun"/>
          <w:color w:val="000000" w:themeColor="text1"/>
          <w:lang w:val="hr-HR"/>
        </w:rPr>
        <w:t>podružnica</w:t>
      </w:r>
      <w:r>
        <w:rPr>
          <w:rFonts w:eastAsia="SimSun"/>
          <w:color w:val="000000" w:themeColor="text1"/>
          <w:lang w:val="bs-Latn-BA"/>
        </w:rPr>
        <w:t xml:space="preserve"> </w:t>
      </w:r>
      <w:r w:rsidRPr="0010114D">
        <w:rPr>
          <w:rFonts w:eastAsia="SimSun"/>
          <w:color w:val="000000" w:themeColor="text1"/>
          <w:lang w:val="bs-Latn-BA"/>
        </w:rPr>
        <w:t>JP E</w:t>
      </w:r>
      <w:r>
        <w:rPr>
          <w:rFonts w:eastAsia="SimSun"/>
          <w:color w:val="000000" w:themeColor="text1"/>
          <w:lang w:val="bs-Latn-BA"/>
        </w:rPr>
        <w:t>lektroprivreda</w:t>
      </w:r>
      <w:r w:rsidRPr="0010114D">
        <w:rPr>
          <w:rFonts w:eastAsia="SimSun"/>
          <w:color w:val="000000" w:themeColor="text1"/>
          <w:lang w:val="bs-Latn-BA"/>
        </w:rPr>
        <w:t xml:space="preserve"> BiH d.d. - Sarajevo</w:t>
      </w:r>
    </w:p>
    <w:p w:rsidR="00113D9A" w:rsidRDefault="005179D5">
      <w:pPr>
        <w:jc w:val="both"/>
        <w:rPr>
          <w:b/>
          <w:lang w:val="hr-HR"/>
        </w:rPr>
      </w:pPr>
      <w:r>
        <w:rPr>
          <w:b/>
          <w:lang w:val="hr-HR"/>
        </w:rPr>
        <w:t xml:space="preserve">Vrijeme trajanja  </w:t>
      </w:r>
    </w:p>
    <w:p w:rsidR="00113D9A" w:rsidRDefault="005179D5">
      <w:pPr>
        <w:jc w:val="both"/>
        <w:rPr>
          <w:bCs/>
          <w:color w:val="000000" w:themeColor="text1"/>
          <w:lang w:val="hr-HR"/>
        </w:rPr>
      </w:pPr>
      <w:r>
        <w:rPr>
          <w:b/>
          <w:lang w:val="hr-HR"/>
        </w:rPr>
        <w:t xml:space="preserve">sistema kvalifikacije: </w:t>
      </w:r>
      <w:r>
        <w:rPr>
          <w:b/>
          <w:lang w:val="bs-Latn-BA"/>
        </w:rPr>
        <w:t xml:space="preserve">             </w:t>
      </w:r>
      <w:r w:rsidR="0010114D">
        <w:rPr>
          <w:b/>
          <w:lang w:val="bs-Latn-BA"/>
        </w:rPr>
        <w:t xml:space="preserve">     </w:t>
      </w:r>
      <w:r w:rsidR="00413A81">
        <w:rPr>
          <w:bCs/>
          <w:lang w:val="bs-Latn-BA"/>
        </w:rPr>
        <w:t>05</w:t>
      </w:r>
      <w:r>
        <w:rPr>
          <w:bCs/>
          <w:color w:val="000000" w:themeColor="text1"/>
          <w:lang w:val="bs-Latn-BA"/>
        </w:rPr>
        <w:t>.0</w:t>
      </w:r>
      <w:r w:rsidR="00413A81">
        <w:rPr>
          <w:bCs/>
          <w:color w:val="000000" w:themeColor="text1"/>
          <w:lang w:val="bs-Latn-BA"/>
        </w:rPr>
        <w:t>6.2026</w:t>
      </w:r>
      <w:r>
        <w:rPr>
          <w:bCs/>
          <w:color w:val="000000" w:themeColor="text1"/>
          <w:lang w:val="bs-Latn-BA"/>
        </w:rPr>
        <w:t xml:space="preserve">. - </w:t>
      </w:r>
      <w:r w:rsidR="00413A81">
        <w:rPr>
          <w:bCs/>
          <w:color w:val="000000" w:themeColor="text1"/>
          <w:lang w:val="bs-Latn-BA"/>
        </w:rPr>
        <w:t>05</w:t>
      </w:r>
      <w:r>
        <w:rPr>
          <w:bCs/>
          <w:color w:val="000000" w:themeColor="text1"/>
          <w:lang w:val="bs-Latn-BA"/>
        </w:rPr>
        <w:t>.0</w:t>
      </w:r>
      <w:r w:rsidR="00413A81">
        <w:rPr>
          <w:bCs/>
          <w:color w:val="000000" w:themeColor="text1"/>
          <w:lang w:val="bs-Latn-BA"/>
        </w:rPr>
        <w:t>6</w:t>
      </w:r>
      <w:r>
        <w:rPr>
          <w:bCs/>
          <w:color w:val="000000" w:themeColor="text1"/>
          <w:lang w:val="bs-Latn-BA"/>
        </w:rPr>
        <w:t>.202</w:t>
      </w:r>
      <w:r w:rsidR="00413A81">
        <w:rPr>
          <w:bCs/>
          <w:color w:val="000000" w:themeColor="text1"/>
          <w:lang w:val="bs-Latn-BA"/>
        </w:rPr>
        <w:t>9</w:t>
      </w:r>
      <w:r>
        <w:rPr>
          <w:bCs/>
          <w:color w:val="000000" w:themeColor="text1"/>
          <w:lang w:val="bs-Latn-BA"/>
        </w:rPr>
        <w:t>.godine</w:t>
      </w:r>
    </w:p>
    <w:p w:rsidR="00113D9A" w:rsidRDefault="00113D9A">
      <w:pPr>
        <w:jc w:val="both"/>
        <w:rPr>
          <w:lang w:val="hr-HR"/>
        </w:rPr>
      </w:pPr>
    </w:p>
    <w:p w:rsidR="00113D9A" w:rsidRDefault="00113D9A">
      <w:pPr>
        <w:jc w:val="both"/>
        <w:rPr>
          <w:b/>
          <w:bCs/>
          <w:lang w:val="hr-HR"/>
        </w:rPr>
      </w:pPr>
    </w:p>
    <w:p w:rsidR="00113D9A" w:rsidRDefault="005179D5">
      <w:pPr>
        <w:pStyle w:val="ListParagraph"/>
        <w:numPr>
          <w:ilvl w:val="0"/>
          <w:numId w:val="1"/>
        </w:numPr>
        <w:spacing w:line="360" w:lineRule="auto"/>
        <w:rPr>
          <w:b/>
          <w:bCs/>
          <w:lang w:val="bs-Latn-BA"/>
        </w:rPr>
      </w:pPr>
      <w:r>
        <w:rPr>
          <w:b/>
          <w:bCs/>
          <w:lang w:val="bs-Latn-BA"/>
        </w:rPr>
        <w:t>NEXEN d.o.o. Banja Luka</w:t>
      </w:r>
    </w:p>
    <w:p w:rsidR="001878F1" w:rsidRDefault="001878F1">
      <w:pPr>
        <w:pStyle w:val="ListParagraph"/>
        <w:numPr>
          <w:ilvl w:val="0"/>
          <w:numId w:val="1"/>
        </w:numPr>
        <w:spacing w:line="360" w:lineRule="auto"/>
        <w:rPr>
          <w:b/>
          <w:bCs/>
          <w:lang w:val="bs-Latn-BA"/>
        </w:rPr>
      </w:pPr>
      <w:r>
        <w:rPr>
          <w:b/>
          <w:bCs/>
          <w:lang w:val="bs-Latn-BA"/>
        </w:rPr>
        <w:t>ETI SARAJEVO d.o.o. Sarajevo</w:t>
      </w:r>
    </w:p>
    <w:p w:rsidR="00113D9A" w:rsidRDefault="00113D9A">
      <w:pPr>
        <w:pStyle w:val="ListParagraph"/>
        <w:spacing w:line="360" w:lineRule="auto"/>
        <w:ind w:left="0"/>
        <w:rPr>
          <w:b/>
          <w:bCs/>
          <w:lang w:val="bs-Latn-BA"/>
        </w:rPr>
      </w:pPr>
    </w:p>
    <w:p w:rsidR="00113D9A" w:rsidRDefault="005179D5">
      <w:pPr>
        <w:jc w:val="both"/>
        <w:rPr>
          <w:lang w:val="hr-HR"/>
        </w:rPr>
      </w:pPr>
      <w:r>
        <w:rPr>
          <w:lang w:val="hr-HR"/>
        </w:rPr>
        <w:t>Ugovorni organ će kontinuirano vršiti ažuriranje predmetne Liste kvalifikovanih kandidata, priznavanjem kvalifikacije svakom kandidatu koji je podnio Zahtjev za učešće u toku trajanja ovog Sistema kvalifikacije i koji ispunjava kvalifikacijske kriterije.</w:t>
      </w:r>
    </w:p>
    <w:p w:rsidR="00113D9A" w:rsidRDefault="00113D9A">
      <w:pPr>
        <w:rPr>
          <w:lang w:val="hr-HR"/>
        </w:rPr>
      </w:pPr>
    </w:p>
    <w:p w:rsidR="00113D9A" w:rsidRDefault="00113D9A">
      <w:pPr>
        <w:rPr>
          <w:lang w:val="hr-HR"/>
        </w:rPr>
      </w:pPr>
    </w:p>
    <w:sectPr w:rsidR="00113D9A">
      <w:footerReference w:type="default" r:id="rId8"/>
      <w:headerReference w:type="first" r:id="rId9"/>
      <w:footerReference w:type="first" r:id="rId10"/>
      <w:pgSz w:w="11907" w:h="16840"/>
      <w:pgMar w:top="1819" w:right="737" w:bottom="1985" w:left="1134" w:header="567" w:footer="3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4766" w:rsidRDefault="00A74766">
      <w:r>
        <w:separator/>
      </w:r>
    </w:p>
  </w:endnote>
  <w:endnote w:type="continuationSeparator" w:id="0">
    <w:p w:rsidR="00A74766" w:rsidRDefault="00A74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10" w:type="dxa"/>
      <w:tblLayout w:type="fixed"/>
      <w:tblLook w:val="04A0" w:firstRow="1" w:lastRow="0" w:firstColumn="1" w:lastColumn="0" w:noHBand="0" w:noVBand="1"/>
    </w:tblPr>
    <w:tblGrid>
      <w:gridCol w:w="9810"/>
    </w:tblGrid>
    <w:tr w:rsidR="00113D9A">
      <w:trPr>
        <w:trHeight w:val="179"/>
      </w:trPr>
      <w:tc>
        <w:tcPr>
          <w:tcW w:w="9810" w:type="dxa"/>
        </w:tcPr>
        <w:p w:rsidR="00113D9A" w:rsidRDefault="005179D5">
          <w:pPr>
            <w:pStyle w:val="Footer"/>
            <w:rPr>
              <w:rFonts w:ascii="Franklin Gothic Medium" w:hAnsi="Franklin Gothic Medium"/>
              <w:sz w:val="14"/>
              <w:szCs w:val="14"/>
              <w:lang w:val="hr-HR"/>
            </w:rPr>
          </w:pPr>
          <w:r>
            <w:rPr>
              <w:noProof/>
            </w:rPr>
            <w:drawing>
              <wp:inline distT="0" distB="0" distL="0" distR="0">
                <wp:extent cx="6372860" cy="1249680"/>
                <wp:effectExtent l="0" t="0" r="8890" b="762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72860" cy="12496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113D9A" w:rsidRDefault="005179D5">
    <w:pPr>
      <w:pStyle w:val="Footer"/>
      <w:jc w:val="center"/>
    </w:pPr>
    <w:r>
      <w:rPr>
        <w:rStyle w:val="PageNumber"/>
        <w:sz w:val="14"/>
        <w:szCs w:val="14"/>
        <w:lang w:val="hr-HR"/>
      </w:rPr>
      <w:fldChar w:fldCharType="begin"/>
    </w:r>
    <w:r>
      <w:rPr>
        <w:rStyle w:val="PageNumber"/>
        <w:sz w:val="14"/>
        <w:szCs w:val="14"/>
        <w:lang w:val="hr-HR"/>
      </w:rPr>
      <w:instrText xml:space="preserve"> PAGE  \* Arabic  \* MERGEFORMAT </w:instrText>
    </w:r>
    <w:r>
      <w:rPr>
        <w:rStyle w:val="PageNumber"/>
        <w:sz w:val="14"/>
        <w:szCs w:val="14"/>
        <w:lang w:val="hr-HR"/>
      </w:rPr>
      <w:fldChar w:fldCharType="separate"/>
    </w:r>
    <w:r>
      <w:rPr>
        <w:rStyle w:val="PageNumber"/>
        <w:sz w:val="14"/>
        <w:szCs w:val="14"/>
        <w:lang w:val="hr-HR"/>
      </w:rPr>
      <w:t>2</w:t>
    </w:r>
    <w:r>
      <w:rPr>
        <w:rStyle w:val="PageNumber"/>
        <w:sz w:val="14"/>
        <w:szCs w:val="14"/>
        <w:lang w:val="hr-H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3D9A" w:rsidRDefault="005179D5">
    <w:pPr>
      <w:rPr>
        <w:rFonts w:ascii="Franklin Gothic Medium" w:hAnsi="Franklin Gothic Medium"/>
        <w:color w:val="0563C1"/>
        <w:sz w:val="14"/>
        <w:szCs w:val="14"/>
        <w:u w:val="single"/>
        <w:lang w:val="de-DE"/>
      </w:rPr>
    </w:pPr>
    <w:r>
      <w:rPr>
        <w:noProof/>
      </w:rPr>
      <w:drawing>
        <wp:inline distT="0" distB="0" distL="0" distR="0">
          <wp:extent cx="6372860" cy="1249680"/>
          <wp:effectExtent l="0" t="0" r="8890" b="762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72860" cy="12496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</w:t>
    </w:r>
  </w:p>
  <w:p w:rsidR="00113D9A" w:rsidRDefault="005179D5">
    <w:pPr>
      <w:pStyle w:val="Footer"/>
      <w:jc w:val="center"/>
      <w:rPr>
        <w:sz w:val="14"/>
        <w:szCs w:val="14"/>
      </w:rPr>
    </w:pPr>
    <w:r>
      <w:rPr>
        <w:sz w:val="14"/>
        <w:szCs w:val="14"/>
      </w:rPr>
      <w:fldChar w:fldCharType="begin"/>
    </w:r>
    <w:r>
      <w:rPr>
        <w:sz w:val="14"/>
        <w:szCs w:val="14"/>
      </w:rPr>
      <w:instrText xml:space="preserve"> PAGE  \* Arabic  \* MERGEFORMAT </w:instrText>
    </w:r>
    <w:r>
      <w:rPr>
        <w:sz w:val="14"/>
        <w:szCs w:val="14"/>
      </w:rPr>
      <w:fldChar w:fldCharType="separate"/>
    </w:r>
    <w:r w:rsidR="00DC1D7F">
      <w:rPr>
        <w:noProof/>
        <w:sz w:val="14"/>
        <w:szCs w:val="14"/>
      </w:rPr>
      <w:t>1</w:t>
    </w:r>
    <w:r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4766" w:rsidRDefault="00A74766">
      <w:r>
        <w:separator/>
      </w:r>
    </w:p>
  </w:footnote>
  <w:footnote w:type="continuationSeparator" w:id="0">
    <w:p w:rsidR="00A74766" w:rsidRDefault="00A74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3D9A" w:rsidRDefault="005179D5">
    <w:pPr>
      <w:pStyle w:val="Header"/>
      <w:jc w:val="center"/>
    </w:pPr>
    <w:r>
      <w:rPr>
        <w:noProof/>
      </w:rPr>
      <w:drawing>
        <wp:inline distT="0" distB="0" distL="0" distR="0">
          <wp:extent cx="6370955" cy="9207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70955" cy="920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D8F245"/>
    <w:multiLevelType w:val="singleLevel"/>
    <w:tmpl w:val="71D8F245"/>
    <w:lvl w:ilvl="0">
      <w:start w:val="1"/>
      <w:numFmt w:val="decimal"/>
      <w:suff w:val="space"/>
      <w:lvlText w:val="%1."/>
      <w:lvlJc w:val="left"/>
      <w:rPr>
        <w:rFonts w:hint="default"/>
        <w:b/>
        <w:bCs/>
        <w:color w:val="000000" w:themeColor="text1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1C4"/>
    <w:rsid w:val="000036C9"/>
    <w:rsid w:val="00003CC5"/>
    <w:rsid w:val="000072FF"/>
    <w:rsid w:val="000100E3"/>
    <w:rsid w:val="00011D32"/>
    <w:rsid w:val="00021715"/>
    <w:rsid w:val="00024CA3"/>
    <w:rsid w:val="00025394"/>
    <w:rsid w:val="00027334"/>
    <w:rsid w:val="0003336C"/>
    <w:rsid w:val="00040689"/>
    <w:rsid w:val="0004237B"/>
    <w:rsid w:val="00077128"/>
    <w:rsid w:val="00087353"/>
    <w:rsid w:val="000A37F7"/>
    <w:rsid w:val="000A5898"/>
    <w:rsid w:val="000A79B3"/>
    <w:rsid w:val="000B3614"/>
    <w:rsid w:val="000B754C"/>
    <w:rsid w:val="000D1262"/>
    <w:rsid w:val="000D4B07"/>
    <w:rsid w:val="000F2ABD"/>
    <w:rsid w:val="0010114D"/>
    <w:rsid w:val="0010653A"/>
    <w:rsid w:val="00113D9A"/>
    <w:rsid w:val="00132316"/>
    <w:rsid w:val="00142FF4"/>
    <w:rsid w:val="0016144F"/>
    <w:rsid w:val="00166997"/>
    <w:rsid w:val="001878F1"/>
    <w:rsid w:val="0020212E"/>
    <w:rsid w:val="00210DBE"/>
    <w:rsid w:val="00212317"/>
    <w:rsid w:val="0026416D"/>
    <w:rsid w:val="002648D7"/>
    <w:rsid w:val="00264D16"/>
    <w:rsid w:val="002702AA"/>
    <w:rsid w:val="002726CA"/>
    <w:rsid w:val="002B62C7"/>
    <w:rsid w:val="002B6342"/>
    <w:rsid w:val="002C2EF4"/>
    <w:rsid w:val="002C36F2"/>
    <w:rsid w:val="002E5FC7"/>
    <w:rsid w:val="002E7121"/>
    <w:rsid w:val="0030052C"/>
    <w:rsid w:val="0034150A"/>
    <w:rsid w:val="003422BE"/>
    <w:rsid w:val="00343813"/>
    <w:rsid w:val="00352567"/>
    <w:rsid w:val="003660DA"/>
    <w:rsid w:val="00373B19"/>
    <w:rsid w:val="00396B54"/>
    <w:rsid w:val="003A1D66"/>
    <w:rsid w:val="003A6C8B"/>
    <w:rsid w:val="003B6666"/>
    <w:rsid w:val="003D69C1"/>
    <w:rsid w:val="003F49F5"/>
    <w:rsid w:val="00413A81"/>
    <w:rsid w:val="00435926"/>
    <w:rsid w:val="00440508"/>
    <w:rsid w:val="00453AC7"/>
    <w:rsid w:val="00456844"/>
    <w:rsid w:val="004715D6"/>
    <w:rsid w:val="00473ADB"/>
    <w:rsid w:val="004804A1"/>
    <w:rsid w:val="00481BBA"/>
    <w:rsid w:val="00485594"/>
    <w:rsid w:val="00492FCC"/>
    <w:rsid w:val="004A5E02"/>
    <w:rsid w:val="004A70C7"/>
    <w:rsid w:val="004D5105"/>
    <w:rsid w:val="004E45E5"/>
    <w:rsid w:val="004E5A8B"/>
    <w:rsid w:val="004E73D9"/>
    <w:rsid w:val="004F5056"/>
    <w:rsid w:val="00501B93"/>
    <w:rsid w:val="005103FA"/>
    <w:rsid w:val="005179D5"/>
    <w:rsid w:val="00523DEC"/>
    <w:rsid w:val="00546C47"/>
    <w:rsid w:val="00555D59"/>
    <w:rsid w:val="00565916"/>
    <w:rsid w:val="0056688E"/>
    <w:rsid w:val="005911EA"/>
    <w:rsid w:val="005D2F28"/>
    <w:rsid w:val="005D6373"/>
    <w:rsid w:val="005E5EC7"/>
    <w:rsid w:val="005E7152"/>
    <w:rsid w:val="0063214C"/>
    <w:rsid w:val="00661939"/>
    <w:rsid w:val="006761F2"/>
    <w:rsid w:val="00687C01"/>
    <w:rsid w:val="00694068"/>
    <w:rsid w:val="006B3E4F"/>
    <w:rsid w:val="006E4D59"/>
    <w:rsid w:val="007735E7"/>
    <w:rsid w:val="00774A62"/>
    <w:rsid w:val="00787ADA"/>
    <w:rsid w:val="00790ABA"/>
    <w:rsid w:val="007B4EB5"/>
    <w:rsid w:val="007B709B"/>
    <w:rsid w:val="007D7A6D"/>
    <w:rsid w:val="007F0400"/>
    <w:rsid w:val="007F573A"/>
    <w:rsid w:val="008137EB"/>
    <w:rsid w:val="00825D59"/>
    <w:rsid w:val="00853FEA"/>
    <w:rsid w:val="0085459B"/>
    <w:rsid w:val="008633FE"/>
    <w:rsid w:val="00880EE4"/>
    <w:rsid w:val="00885DCE"/>
    <w:rsid w:val="008A3959"/>
    <w:rsid w:val="008D3635"/>
    <w:rsid w:val="00913A33"/>
    <w:rsid w:val="009144E5"/>
    <w:rsid w:val="009356C6"/>
    <w:rsid w:val="00977FC1"/>
    <w:rsid w:val="009821CD"/>
    <w:rsid w:val="00985EBF"/>
    <w:rsid w:val="009867B0"/>
    <w:rsid w:val="009869AF"/>
    <w:rsid w:val="00991BB2"/>
    <w:rsid w:val="009B1A15"/>
    <w:rsid w:val="009C40B3"/>
    <w:rsid w:val="009D2836"/>
    <w:rsid w:val="009D41DE"/>
    <w:rsid w:val="009E3EE7"/>
    <w:rsid w:val="009F414B"/>
    <w:rsid w:val="00A012B4"/>
    <w:rsid w:val="00A021C4"/>
    <w:rsid w:val="00A15E22"/>
    <w:rsid w:val="00A3503D"/>
    <w:rsid w:val="00A40197"/>
    <w:rsid w:val="00A51BFD"/>
    <w:rsid w:val="00A54F50"/>
    <w:rsid w:val="00A74766"/>
    <w:rsid w:val="00A75C97"/>
    <w:rsid w:val="00A83336"/>
    <w:rsid w:val="00A92DCA"/>
    <w:rsid w:val="00AC6559"/>
    <w:rsid w:val="00AD7644"/>
    <w:rsid w:val="00AF442D"/>
    <w:rsid w:val="00AF6360"/>
    <w:rsid w:val="00AF6E9B"/>
    <w:rsid w:val="00B4635C"/>
    <w:rsid w:val="00B47E40"/>
    <w:rsid w:val="00B7296A"/>
    <w:rsid w:val="00B90FAE"/>
    <w:rsid w:val="00B97C0B"/>
    <w:rsid w:val="00BA7DAB"/>
    <w:rsid w:val="00BB209B"/>
    <w:rsid w:val="00BB6EA6"/>
    <w:rsid w:val="00BC157B"/>
    <w:rsid w:val="00BC1967"/>
    <w:rsid w:val="00BE090C"/>
    <w:rsid w:val="00BE3C01"/>
    <w:rsid w:val="00C201C4"/>
    <w:rsid w:val="00C21EEC"/>
    <w:rsid w:val="00C362D1"/>
    <w:rsid w:val="00C44D26"/>
    <w:rsid w:val="00C51D0B"/>
    <w:rsid w:val="00C65DAD"/>
    <w:rsid w:val="00C724B0"/>
    <w:rsid w:val="00C75E76"/>
    <w:rsid w:val="00C76156"/>
    <w:rsid w:val="00C769EA"/>
    <w:rsid w:val="00C92874"/>
    <w:rsid w:val="00CC1815"/>
    <w:rsid w:val="00CC2253"/>
    <w:rsid w:val="00D0718D"/>
    <w:rsid w:val="00D16C2F"/>
    <w:rsid w:val="00D371A4"/>
    <w:rsid w:val="00D4036D"/>
    <w:rsid w:val="00D412CB"/>
    <w:rsid w:val="00D53F11"/>
    <w:rsid w:val="00D545E5"/>
    <w:rsid w:val="00D75B99"/>
    <w:rsid w:val="00D82A90"/>
    <w:rsid w:val="00DC1D7F"/>
    <w:rsid w:val="00DC7DF4"/>
    <w:rsid w:val="00DE0864"/>
    <w:rsid w:val="00DF0D20"/>
    <w:rsid w:val="00DF169E"/>
    <w:rsid w:val="00E0228B"/>
    <w:rsid w:val="00E04978"/>
    <w:rsid w:val="00E11675"/>
    <w:rsid w:val="00E7794E"/>
    <w:rsid w:val="00E86248"/>
    <w:rsid w:val="00E96EE9"/>
    <w:rsid w:val="00EA54AA"/>
    <w:rsid w:val="00EB66FA"/>
    <w:rsid w:val="00EC54A8"/>
    <w:rsid w:val="00ED5B54"/>
    <w:rsid w:val="00EF26E3"/>
    <w:rsid w:val="00F007C1"/>
    <w:rsid w:val="00F00A48"/>
    <w:rsid w:val="00F047B9"/>
    <w:rsid w:val="00F06A4D"/>
    <w:rsid w:val="00F07B10"/>
    <w:rsid w:val="00F10A4C"/>
    <w:rsid w:val="00F208B6"/>
    <w:rsid w:val="00F33BB8"/>
    <w:rsid w:val="00F401B4"/>
    <w:rsid w:val="00F43F9D"/>
    <w:rsid w:val="00F46F15"/>
    <w:rsid w:val="00F612FE"/>
    <w:rsid w:val="00F66228"/>
    <w:rsid w:val="00F7668C"/>
    <w:rsid w:val="00FD5805"/>
    <w:rsid w:val="00FD7936"/>
    <w:rsid w:val="00FF60C7"/>
    <w:rsid w:val="01075092"/>
    <w:rsid w:val="04060B1E"/>
    <w:rsid w:val="0B1E1F83"/>
    <w:rsid w:val="0CA81750"/>
    <w:rsid w:val="0D5865FE"/>
    <w:rsid w:val="111207D7"/>
    <w:rsid w:val="14787422"/>
    <w:rsid w:val="1715503C"/>
    <w:rsid w:val="17566556"/>
    <w:rsid w:val="189736CA"/>
    <w:rsid w:val="19B0368B"/>
    <w:rsid w:val="1C8535F6"/>
    <w:rsid w:val="1EE51E25"/>
    <w:rsid w:val="1F163F8E"/>
    <w:rsid w:val="2296609C"/>
    <w:rsid w:val="259F7224"/>
    <w:rsid w:val="2697711B"/>
    <w:rsid w:val="26A0342B"/>
    <w:rsid w:val="281077A2"/>
    <w:rsid w:val="29C63B40"/>
    <w:rsid w:val="2E361327"/>
    <w:rsid w:val="2FE70BCE"/>
    <w:rsid w:val="328F2182"/>
    <w:rsid w:val="3368058A"/>
    <w:rsid w:val="366115F3"/>
    <w:rsid w:val="389D10ED"/>
    <w:rsid w:val="39961DB1"/>
    <w:rsid w:val="3AE4110E"/>
    <w:rsid w:val="3B0D2CD5"/>
    <w:rsid w:val="3F70148D"/>
    <w:rsid w:val="3FDF7B91"/>
    <w:rsid w:val="44846A1E"/>
    <w:rsid w:val="4601309D"/>
    <w:rsid w:val="488B6D4B"/>
    <w:rsid w:val="49777AB9"/>
    <w:rsid w:val="49BF489C"/>
    <w:rsid w:val="4BED4F3F"/>
    <w:rsid w:val="54042C47"/>
    <w:rsid w:val="546B737D"/>
    <w:rsid w:val="58CF0EC3"/>
    <w:rsid w:val="5D1F57F5"/>
    <w:rsid w:val="5F1013E5"/>
    <w:rsid w:val="5F6744E4"/>
    <w:rsid w:val="6043407E"/>
    <w:rsid w:val="60BB4A5B"/>
    <w:rsid w:val="66A02B6E"/>
    <w:rsid w:val="688A6851"/>
    <w:rsid w:val="693A6306"/>
    <w:rsid w:val="697A52D3"/>
    <w:rsid w:val="69DE499D"/>
    <w:rsid w:val="6D2F59B1"/>
    <w:rsid w:val="6DDA7431"/>
    <w:rsid w:val="6E79134A"/>
    <w:rsid w:val="731E1680"/>
    <w:rsid w:val="79C318B9"/>
    <w:rsid w:val="7BE2597C"/>
    <w:rsid w:val="7C9A0FFB"/>
    <w:rsid w:val="7DDF0F28"/>
    <w:rsid w:val="7E6418EB"/>
    <w:rsid w:val="7F60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FBBBBCB-439B-4CD7-859F-41ADA6B4B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bs-Latn-BA" w:eastAsia="bs-Latn-B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uiPriority="99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pPr>
      <w:tabs>
        <w:tab w:val="center" w:pos="4703"/>
        <w:tab w:val="right" w:pos="9406"/>
      </w:tabs>
    </w:pPr>
  </w:style>
  <w:style w:type="paragraph" w:styleId="Header">
    <w:name w:val="header"/>
    <w:basedOn w:val="Normal"/>
    <w:pPr>
      <w:tabs>
        <w:tab w:val="center" w:pos="4703"/>
        <w:tab w:val="right" w:pos="9406"/>
      </w:tabs>
    </w:pPr>
  </w:style>
  <w:style w:type="character" w:styleId="Hyperlink">
    <w:name w:val="Hyperlink"/>
    <w:basedOn w:val="DefaultParagraphFont"/>
    <w:unhideWhenUsed/>
    <w:qFormat/>
    <w:rPr>
      <w:color w:val="0000FF" w:themeColor="hyperlink"/>
      <w:u w:val="single"/>
    </w:rPr>
  </w:style>
  <w:style w:type="character" w:styleId="PageNumber">
    <w:name w:val="page number"/>
    <w:basedOn w:val="DefaultParagraphFont"/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</w:rPr>
  </w:style>
  <w:style w:type="paragraph" w:customStyle="1" w:styleId="Tekstbalonia">
    <w:name w:val="Tekst balončića"/>
    <w:basedOn w:val="Normal"/>
    <w:semiHidden/>
    <w:qFormat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qFormat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.kadric\Desktop\PP%2001.07\Poslovno%20pismo%20DD%2001.07.202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FF8F8-0C47-476A-B317-8A4A93759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Poslovno pismo DD 01.07.2022</Template>
  <TotalTime>0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Naziv i adresa primaoca</vt:lpstr>
    </vt:vector>
  </TitlesOfParts>
  <Company>JP Elektroprivreda BiH</Company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Naziv i adresa primaoca</dc:title>
  <dc:creator>Elvira Kadrić</dc:creator>
  <cp:lastModifiedBy>Edin Ridzal</cp:lastModifiedBy>
  <cp:revision>2</cp:revision>
  <cp:lastPrinted>2020-04-23T08:33:00Z</cp:lastPrinted>
  <dcterms:created xsi:type="dcterms:W3CDTF">2026-09-25T12:03:00Z</dcterms:created>
  <dcterms:modified xsi:type="dcterms:W3CDTF">2026-09-25T12:03:00Z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1033-12.2.0.22530</vt:lpwstr>
  </property>
  <property fmtid="{D5CDD505-2E9C-101B-9397-08002B2CF9AE}" pid="3" name="ICV">
    <vt:lpwstr>308A1A64B46840EFB96516D944600A62_13</vt:lpwstr>
  </property>
</Properties>
</file>